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E645" w14:textId="20A20C7F" w:rsidR="00897040" w:rsidRDefault="00897040" w:rsidP="00B15B96">
      <w:pPr>
        <w:rPr>
          <w:rFonts w:ascii="Helvetica" w:hAnsi="Helvetica" w:cs="Helvetica"/>
          <w:noProof/>
          <w:lang w:val="de-AT" w:eastAsia="de-AT"/>
        </w:rPr>
      </w:pPr>
      <w:r>
        <w:rPr>
          <w:rFonts w:ascii="Helvetica" w:hAnsi="Helvetica" w:cs="Helvetica"/>
          <w:noProof/>
          <w:lang w:val="de-AT" w:eastAsia="de-AT"/>
        </w:rPr>
        <w:drawing>
          <wp:anchor distT="0" distB="0" distL="114300" distR="114300" simplePos="0" relativeHeight="251660288" behindDoc="1" locked="0" layoutInCell="1" allowOverlap="1" wp14:anchorId="57C37881" wp14:editId="7E2A46D2">
            <wp:simplePos x="0" y="0"/>
            <wp:positionH relativeFrom="column">
              <wp:posOffset>2645302</wp:posOffset>
            </wp:positionH>
            <wp:positionV relativeFrom="paragraph">
              <wp:posOffset>0</wp:posOffset>
            </wp:positionV>
            <wp:extent cx="1261110" cy="1150620"/>
            <wp:effectExtent l="19050" t="0" r="0" b="0"/>
            <wp:wrapTight wrapText="bothSides">
              <wp:wrapPolygon edited="0">
                <wp:start x="-326" y="0"/>
                <wp:lineTo x="-326" y="21099"/>
                <wp:lineTo x="21535" y="21099"/>
                <wp:lineTo x="21535" y="0"/>
                <wp:lineTo x="-326" y="0"/>
              </wp:wrapPolygon>
            </wp:wrapTight>
            <wp:docPr id="5" name="Grafik 4" descr="dinitrol_logo-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itrol_logo-NE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lang w:val="de-AT" w:eastAsia="de-AT"/>
        </w:rPr>
        <w:drawing>
          <wp:anchor distT="0" distB="0" distL="114300" distR="114300" simplePos="0" relativeHeight="251661312" behindDoc="1" locked="0" layoutInCell="1" allowOverlap="1" wp14:anchorId="0033113C" wp14:editId="340EE3D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34440" cy="1226820"/>
            <wp:effectExtent l="0" t="0" r="3810" b="0"/>
            <wp:wrapTight wrapText="bothSides">
              <wp:wrapPolygon edited="0">
                <wp:start x="0" y="0"/>
                <wp:lineTo x="0" y="21130"/>
                <wp:lineTo x="21333" y="21130"/>
                <wp:lineTo x="21333" y="0"/>
                <wp:lineTo x="0" y="0"/>
              </wp:wrapPolygon>
            </wp:wrapTight>
            <wp:docPr id="3" name="Grafik 2" descr="oeamtc_logo_2012_3D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eamtc_logo_2012_3D_4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 wp14:anchorId="7BDE2BBE" wp14:editId="52D9E31D">
            <wp:simplePos x="0" y="0"/>
            <wp:positionH relativeFrom="margin">
              <wp:posOffset>130326</wp:posOffset>
            </wp:positionH>
            <wp:positionV relativeFrom="margin">
              <wp:align>top</wp:align>
            </wp:positionV>
            <wp:extent cx="2335530" cy="1143000"/>
            <wp:effectExtent l="0" t="0" r="7620" b="0"/>
            <wp:wrapSquare wrapText="bothSides"/>
            <wp:docPr id="2" name="Bild 2" descr="DKS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KS_2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0FBD10" w14:textId="687A663E" w:rsidR="00897040" w:rsidRDefault="00897040" w:rsidP="00B15B96">
      <w:pPr>
        <w:rPr>
          <w:rFonts w:ascii="Helvetica" w:hAnsi="Helvetica" w:cs="Helvetica"/>
          <w:noProof/>
          <w:lang w:val="de-AT" w:eastAsia="de-AT"/>
        </w:rPr>
      </w:pPr>
    </w:p>
    <w:p w14:paraId="00FD023A" w14:textId="77777777" w:rsidR="00897040" w:rsidRDefault="00897040" w:rsidP="00B15B96">
      <w:pPr>
        <w:rPr>
          <w:rFonts w:ascii="Helvetica" w:hAnsi="Helvetica" w:cs="Helvetica"/>
          <w:noProof/>
          <w:lang w:val="de-AT" w:eastAsia="de-AT"/>
        </w:rPr>
      </w:pPr>
    </w:p>
    <w:p w14:paraId="2EA329BD" w14:textId="77777777" w:rsidR="00897040" w:rsidRDefault="00897040" w:rsidP="00B15B96">
      <w:pPr>
        <w:rPr>
          <w:rFonts w:ascii="Helvetica" w:hAnsi="Helvetica" w:cs="Helvetica"/>
          <w:noProof/>
          <w:lang w:val="de-AT" w:eastAsia="de-AT"/>
        </w:rPr>
      </w:pPr>
    </w:p>
    <w:p w14:paraId="1EB60C1E" w14:textId="77777777" w:rsidR="00AB5082" w:rsidRDefault="00AB5082" w:rsidP="00FB6AA6">
      <w:pPr>
        <w:spacing w:line="320" w:lineRule="exact"/>
        <w:rPr>
          <w:rFonts w:ascii="Verdana" w:hAnsi="Verdana" w:cs="Helvetica"/>
        </w:rPr>
      </w:pPr>
    </w:p>
    <w:p w14:paraId="58200885" w14:textId="7DF79903" w:rsidR="00922C01" w:rsidRDefault="00797DBD" w:rsidP="00FB6AA6">
      <w:pPr>
        <w:spacing w:line="320" w:lineRule="exact"/>
        <w:rPr>
          <w:rFonts w:ascii="Verdana" w:hAnsi="Verdana" w:cs="Helvetica"/>
        </w:rPr>
      </w:pPr>
      <w:r w:rsidRPr="003C38F0">
        <w:rPr>
          <w:rFonts w:ascii="Verdana" w:hAnsi="Verdana" w:cs="Helvetica"/>
        </w:rPr>
        <w:t>Presseinformation</w:t>
      </w:r>
    </w:p>
    <w:p w14:paraId="68B3B0B9" w14:textId="3CACF23A" w:rsidR="00797DBD" w:rsidRPr="00FB6AA6" w:rsidRDefault="00922C01" w:rsidP="00FB6AA6">
      <w:pPr>
        <w:spacing w:line="320" w:lineRule="exact"/>
        <w:rPr>
          <w:rFonts w:ascii="Verdana" w:hAnsi="Verdana" w:cs="Helvetica"/>
        </w:rPr>
      </w:pPr>
      <w:r>
        <w:rPr>
          <w:rFonts w:ascii="Verdana" w:hAnsi="Verdana" w:cs="Helvetica"/>
        </w:rPr>
        <w:t>Gnadenwald,</w:t>
      </w:r>
      <w:r w:rsidR="00C52FF1">
        <w:rPr>
          <w:rFonts w:ascii="Verdana" w:hAnsi="Verdana" w:cs="Helvetica"/>
        </w:rPr>
        <w:t xml:space="preserve"> </w:t>
      </w:r>
      <w:r w:rsidR="00AD7339">
        <w:rPr>
          <w:rFonts w:ascii="Verdana" w:hAnsi="Verdana" w:cs="Helvetica"/>
        </w:rPr>
        <w:t>1</w:t>
      </w:r>
      <w:r w:rsidR="001811DB">
        <w:rPr>
          <w:rFonts w:ascii="Verdana" w:hAnsi="Verdana" w:cs="Helvetica"/>
        </w:rPr>
        <w:t>7</w:t>
      </w:r>
      <w:r w:rsidR="00797DBD" w:rsidRPr="003C38F0">
        <w:rPr>
          <w:rFonts w:ascii="Verdana" w:hAnsi="Verdana" w:cs="Helvetica"/>
        </w:rPr>
        <w:t xml:space="preserve">. </w:t>
      </w:r>
      <w:r w:rsidR="00AD7339">
        <w:rPr>
          <w:rFonts w:ascii="Verdana" w:hAnsi="Verdana" w:cs="Helvetica"/>
        </w:rPr>
        <w:t>November</w:t>
      </w:r>
      <w:r w:rsidR="00797DBD" w:rsidRPr="00FB6AA6">
        <w:rPr>
          <w:rFonts w:ascii="Verdana" w:hAnsi="Verdana" w:cs="Helvetica"/>
        </w:rPr>
        <w:t xml:space="preserve"> 202</w:t>
      </w:r>
      <w:r w:rsidR="00AF3319" w:rsidRPr="00FB6AA6">
        <w:rPr>
          <w:rFonts w:ascii="Verdana" w:hAnsi="Verdana" w:cs="Helvetica"/>
        </w:rPr>
        <w:t>1</w:t>
      </w:r>
    </w:p>
    <w:p w14:paraId="7BD9FDEB" w14:textId="0522EAE6" w:rsidR="00F86F6B" w:rsidRDefault="00C0198D" w:rsidP="00F86F6B">
      <w:pPr>
        <w:pStyle w:val="berschrift1"/>
        <w:rPr>
          <w:rFonts w:ascii="Verdana" w:hAnsi="Verdana"/>
          <w:sz w:val="32"/>
          <w:szCs w:val="32"/>
        </w:rPr>
      </w:pPr>
      <w:r w:rsidRPr="00C52FF1">
        <w:rPr>
          <w:rFonts w:ascii="Verdana" w:hAnsi="Verdana"/>
          <w:sz w:val="32"/>
          <w:szCs w:val="32"/>
        </w:rPr>
        <w:t xml:space="preserve">Erfolgreiche Rost-Check-Aktion </w:t>
      </w:r>
      <w:r w:rsidR="0041436A">
        <w:rPr>
          <w:rFonts w:ascii="Verdana" w:hAnsi="Verdana"/>
          <w:sz w:val="32"/>
          <w:szCs w:val="32"/>
        </w:rPr>
        <w:t>2021</w:t>
      </w:r>
    </w:p>
    <w:p w14:paraId="279A1A60" w14:textId="3439954E" w:rsidR="00FD102B" w:rsidRDefault="00FD102B" w:rsidP="00F86F6B">
      <w:pPr>
        <w:pStyle w:val="berschrift1"/>
        <w:rPr>
          <w:rFonts w:ascii="Verdana" w:hAnsi="Verdana"/>
          <w:sz w:val="22"/>
          <w:szCs w:val="22"/>
        </w:rPr>
      </w:pPr>
      <w:r w:rsidRPr="00FD102B">
        <w:rPr>
          <w:rFonts w:ascii="Verdana" w:hAnsi="Verdana"/>
          <w:sz w:val="22"/>
          <w:szCs w:val="22"/>
        </w:rPr>
        <w:t>Autos rosten relativ unabhängig von Marke, Baujahr und Kilometerstand</w:t>
      </w:r>
    </w:p>
    <w:p w14:paraId="20219419" w14:textId="142F3C9C" w:rsidR="006B724D" w:rsidRPr="00FD102B" w:rsidRDefault="006B724D" w:rsidP="00F86F6B">
      <w:pPr>
        <w:pStyle w:val="berschrift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Rost-Check jetzt kostenlos in </w:t>
      </w:r>
      <w:proofErr w:type="spellStart"/>
      <w:r>
        <w:rPr>
          <w:rFonts w:ascii="Verdana" w:hAnsi="Verdana"/>
          <w:sz w:val="22"/>
          <w:szCs w:val="22"/>
        </w:rPr>
        <w:t>Dinitrol</w:t>
      </w:r>
      <w:proofErr w:type="spellEnd"/>
      <w:r>
        <w:rPr>
          <w:rFonts w:ascii="Verdana" w:hAnsi="Verdana"/>
          <w:sz w:val="22"/>
          <w:szCs w:val="22"/>
        </w:rPr>
        <w:t xml:space="preserve"> Rostschutz-Stationen nachholen</w:t>
      </w:r>
    </w:p>
    <w:p w14:paraId="7316FF81" w14:textId="24ADDFF5" w:rsidR="00AD7339" w:rsidRDefault="00C0198D" w:rsidP="00922C01">
      <w:pPr>
        <w:spacing w:line="300" w:lineRule="exact"/>
        <w:rPr>
          <w:rFonts w:ascii="Verdana" w:eastAsia="Times New Roman" w:hAnsi="Verdana" w:cs="Times New Roman"/>
          <w:lang w:val="de-AT" w:eastAsia="de-AT"/>
        </w:rPr>
      </w:pPr>
      <w:r w:rsidRPr="00C52FF1">
        <w:rPr>
          <w:rFonts w:ascii="Verdana" w:eastAsia="Times New Roman" w:hAnsi="Verdana" w:cs="Times New Roman"/>
          <w:lang w:val="de-AT" w:eastAsia="de-AT"/>
        </w:rPr>
        <w:t xml:space="preserve">Handeln statt </w:t>
      </w:r>
      <w:r w:rsidR="0021072D">
        <w:rPr>
          <w:rFonts w:ascii="Verdana" w:eastAsia="Times New Roman" w:hAnsi="Verdana" w:cs="Times New Roman"/>
          <w:lang w:val="de-AT" w:eastAsia="de-AT"/>
        </w:rPr>
        <w:t xml:space="preserve">beim Rosten </w:t>
      </w:r>
      <w:r w:rsidRPr="00C52FF1">
        <w:rPr>
          <w:rFonts w:ascii="Verdana" w:eastAsia="Times New Roman" w:hAnsi="Verdana" w:cs="Times New Roman"/>
          <w:lang w:val="de-AT" w:eastAsia="de-AT"/>
        </w:rPr>
        <w:t>zusehen</w:t>
      </w:r>
      <w:r w:rsidR="00AD7339">
        <w:rPr>
          <w:rFonts w:ascii="Verdana" w:eastAsia="Times New Roman" w:hAnsi="Verdana" w:cs="Times New Roman"/>
          <w:lang w:val="de-AT" w:eastAsia="de-AT"/>
        </w:rPr>
        <w:t>,</w:t>
      </w:r>
      <w:r w:rsidRPr="00C52FF1">
        <w:rPr>
          <w:rFonts w:ascii="Verdana" w:eastAsia="Times New Roman" w:hAnsi="Verdana" w:cs="Times New Roman"/>
          <w:lang w:val="de-AT" w:eastAsia="de-AT"/>
        </w:rPr>
        <w:t xml:space="preserve"> hieß es </w:t>
      </w:r>
      <w:r w:rsidR="0021072D">
        <w:rPr>
          <w:rFonts w:ascii="Verdana" w:eastAsia="Times New Roman" w:hAnsi="Verdana" w:cs="Times New Roman"/>
          <w:lang w:val="de-AT" w:eastAsia="de-AT"/>
        </w:rPr>
        <w:t>kürzlich</w:t>
      </w:r>
      <w:r w:rsidRPr="00C52FF1">
        <w:rPr>
          <w:rFonts w:ascii="Verdana" w:eastAsia="Times New Roman" w:hAnsi="Verdana" w:cs="Times New Roman"/>
          <w:lang w:val="de-AT" w:eastAsia="de-AT"/>
        </w:rPr>
        <w:t xml:space="preserve"> an </w:t>
      </w:r>
      <w:r w:rsidR="0041436A">
        <w:rPr>
          <w:rFonts w:ascii="Verdana" w:eastAsia="Times New Roman" w:hAnsi="Verdana" w:cs="Times New Roman"/>
          <w:lang w:val="de-AT" w:eastAsia="de-AT"/>
        </w:rPr>
        <w:t>ausgewählten</w:t>
      </w:r>
      <w:r w:rsidRPr="00C52FF1">
        <w:rPr>
          <w:rFonts w:ascii="Verdana" w:eastAsia="Times New Roman" w:hAnsi="Verdana" w:cs="Times New Roman"/>
          <w:lang w:val="de-AT" w:eastAsia="de-AT"/>
        </w:rPr>
        <w:t xml:space="preserve"> ÖAMTC</w:t>
      </w:r>
      <w:r w:rsidR="0021072D">
        <w:rPr>
          <w:rFonts w:ascii="Verdana" w:eastAsia="Times New Roman" w:hAnsi="Verdana" w:cs="Times New Roman"/>
          <w:lang w:val="de-AT" w:eastAsia="de-AT"/>
        </w:rPr>
        <w:t>-</w:t>
      </w:r>
      <w:r w:rsidRPr="00C52FF1">
        <w:rPr>
          <w:rFonts w:ascii="Verdana" w:eastAsia="Times New Roman" w:hAnsi="Verdana" w:cs="Times New Roman"/>
          <w:lang w:val="de-AT" w:eastAsia="de-AT"/>
        </w:rPr>
        <w:t>Stützpunkten</w:t>
      </w:r>
      <w:r w:rsidR="0041436A">
        <w:rPr>
          <w:rFonts w:ascii="Verdana" w:eastAsia="Times New Roman" w:hAnsi="Verdana" w:cs="Times New Roman"/>
          <w:lang w:val="de-AT" w:eastAsia="de-AT"/>
        </w:rPr>
        <w:t xml:space="preserve"> in Ostösterreich</w:t>
      </w:r>
      <w:r w:rsidRPr="00C52FF1">
        <w:rPr>
          <w:rFonts w:ascii="Verdana" w:eastAsia="Times New Roman" w:hAnsi="Verdana" w:cs="Times New Roman"/>
          <w:lang w:val="de-AT" w:eastAsia="de-AT"/>
        </w:rPr>
        <w:t xml:space="preserve">. Bereits zum achten Mal ging dort </w:t>
      </w:r>
      <w:r w:rsidR="00C52FF1" w:rsidRPr="00C52FF1">
        <w:rPr>
          <w:rFonts w:ascii="Verdana" w:eastAsia="Times New Roman" w:hAnsi="Verdana" w:cs="Times New Roman"/>
          <w:lang w:val="de-AT" w:eastAsia="de-AT"/>
        </w:rPr>
        <w:t xml:space="preserve">mit Unterstützung der </w:t>
      </w:r>
      <w:r w:rsidR="00C52FF1" w:rsidRPr="00C52FF1">
        <w:rPr>
          <w:rFonts w:ascii="Verdana" w:hAnsi="Verdana"/>
        </w:rPr>
        <w:t xml:space="preserve">Rostschutzexperten von DKS und einer </w:t>
      </w:r>
      <w:proofErr w:type="spellStart"/>
      <w:r w:rsidR="00C52FF1" w:rsidRPr="00C52FF1">
        <w:rPr>
          <w:rFonts w:ascii="Verdana" w:hAnsi="Verdana"/>
        </w:rPr>
        <w:t>Dinitrol</w:t>
      </w:r>
      <w:proofErr w:type="spellEnd"/>
      <w:r w:rsidR="00C52FF1" w:rsidRPr="00C52FF1">
        <w:rPr>
          <w:rFonts w:ascii="Verdana" w:hAnsi="Verdana"/>
        </w:rPr>
        <w:t xml:space="preserve"> Rostschutz-</w:t>
      </w:r>
      <w:r w:rsidR="00AD7339">
        <w:rPr>
          <w:rFonts w:ascii="Verdana" w:hAnsi="Verdana"/>
        </w:rPr>
        <w:t>S</w:t>
      </w:r>
      <w:r w:rsidR="00C52FF1" w:rsidRPr="00C52FF1">
        <w:rPr>
          <w:rFonts w:ascii="Verdana" w:hAnsi="Verdana"/>
        </w:rPr>
        <w:t>tation</w:t>
      </w:r>
      <w:r w:rsidRPr="00C52FF1">
        <w:rPr>
          <w:rFonts w:ascii="Verdana" w:eastAsia="Times New Roman" w:hAnsi="Verdana" w:cs="Times New Roman"/>
          <w:lang w:val="de-AT" w:eastAsia="de-AT"/>
        </w:rPr>
        <w:t xml:space="preserve"> die </w:t>
      </w:r>
      <w:r w:rsidR="00C52FF1" w:rsidRPr="00C52FF1">
        <w:rPr>
          <w:rFonts w:ascii="Verdana" w:eastAsia="Times New Roman" w:hAnsi="Verdana" w:cs="Times New Roman"/>
          <w:lang w:val="de-AT" w:eastAsia="de-AT"/>
        </w:rPr>
        <w:t>Rost-Check-Aktion über die Hebebühne.</w:t>
      </w:r>
      <w:r w:rsidRPr="00C52FF1">
        <w:rPr>
          <w:rFonts w:ascii="Verdana" w:eastAsia="Times New Roman" w:hAnsi="Verdana" w:cs="Times New Roman"/>
          <w:lang w:val="de-AT" w:eastAsia="de-AT"/>
        </w:rPr>
        <w:t xml:space="preserve"> </w:t>
      </w:r>
      <w:r w:rsidR="0041436A" w:rsidRPr="00C52FF1">
        <w:rPr>
          <w:rFonts w:ascii="Verdana" w:eastAsia="Times New Roman" w:hAnsi="Verdana" w:cs="Times New Roman"/>
          <w:lang w:val="de-AT" w:eastAsia="de-AT"/>
        </w:rPr>
        <w:t>Dabei w</w:t>
      </w:r>
      <w:r w:rsidR="00C77E5D">
        <w:rPr>
          <w:rFonts w:ascii="Verdana" w:eastAsia="Times New Roman" w:hAnsi="Verdana" w:cs="Times New Roman"/>
          <w:lang w:val="de-AT" w:eastAsia="de-AT"/>
        </w:rPr>
        <w:t>urde</w:t>
      </w:r>
      <w:r w:rsidR="0041436A" w:rsidRPr="00C52FF1">
        <w:rPr>
          <w:rFonts w:ascii="Verdana" w:eastAsia="Times New Roman" w:hAnsi="Verdana" w:cs="Times New Roman"/>
          <w:lang w:val="de-AT" w:eastAsia="de-AT"/>
        </w:rPr>
        <w:t xml:space="preserve"> in ca. 20 Minuten eine umfangreiche </w:t>
      </w:r>
      <w:r w:rsidR="0041436A">
        <w:rPr>
          <w:rFonts w:ascii="Verdana" w:eastAsia="Times New Roman" w:hAnsi="Verdana" w:cs="Times New Roman"/>
          <w:lang w:val="de-AT" w:eastAsia="de-AT"/>
        </w:rPr>
        <w:t>Bestandsaufnahme</w:t>
      </w:r>
      <w:r w:rsidR="0041436A" w:rsidRPr="00C52FF1">
        <w:rPr>
          <w:rFonts w:ascii="Verdana" w:eastAsia="Times New Roman" w:hAnsi="Verdana" w:cs="Times New Roman"/>
          <w:lang w:val="de-AT" w:eastAsia="de-AT"/>
        </w:rPr>
        <w:t xml:space="preserve"> vom Unterboden und mi</w:t>
      </w:r>
      <w:r w:rsidR="008B2306">
        <w:rPr>
          <w:rFonts w:ascii="Verdana" w:eastAsia="Times New Roman" w:hAnsi="Verdana" w:cs="Times New Roman"/>
          <w:lang w:val="de-AT" w:eastAsia="de-AT"/>
        </w:rPr>
        <w:t>t einem</w:t>
      </w:r>
      <w:r w:rsidR="0041436A" w:rsidRPr="00C52FF1">
        <w:rPr>
          <w:rFonts w:ascii="Verdana" w:eastAsia="Times New Roman" w:hAnsi="Verdana" w:cs="Times New Roman"/>
          <w:lang w:val="de-AT" w:eastAsia="de-AT"/>
        </w:rPr>
        <w:t xml:space="preserve"> Endoskop auch von den Hohlräumen </w:t>
      </w:r>
      <w:r w:rsidR="0041436A">
        <w:rPr>
          <w:rFonts w:ascii="Verdana" w:eastAsia="Times New Roman" w:hAnsi="Verdana" w:cs="Times New Roman"/>
          <w:lang w:val="de-AT" w:eastAsia="de-AT"/>
        </w:rPr>
        <w:t>gemacht</w:t>
      </w:r>
      <w:r w:rsidR="0041436A" w:rsidRPr="00C52FF1">
        <w:rPr>
          <w:rFonts w:ascii="Verdana" w:eastAsia="Times New Roman" w:hAnsi="Verdana" w:cs="Times New Roman"/>
          <w:lang w:val="de-AT" w:eastAsia="de-AT"/>
        </w:rPr>
        <w:t xml:space="preserve">. </w:t>
      </w:r>
      <w:r w:rsidR="00AD7339">
        <w:rPr>
          <w:rFonts w:ascii="Verdana" w:eastAsia="Times New Roman" w:hAnsi="Verdana" w:cs="Times New Roman"/>
          <w:lang w:val="de-AT" w:eastAsia="de-AT"/>
        </w:rPr>
        <w:t>Im Anschluss erhielt der</w:t>
      </w:r>
      <w:r w:rsidR="0041436A" w:rsidRPr="00C52FF1">
        <w:rPr>
          <w:rFonts w:ascii="Verdana" w:eastAsia="Times New Roman" w:hAnsi="Verdana" w:cs="Times New Roman"/>
          <w:lang w:val="de-AT" w:eastAsia="de-AT"/>
        </w:rPr>
        <w:t xml:space="preserve"> Fahrzeughalter </w:t>
      </w:r>
      <w:r w:rsidR="00AD7339">
        <w:rPr>
          <w:rFonts w:ascii="Verdana" w:eastAsia="Times New Roman" w:hAnsi="Verdana" w:cs="Times New Roman"/>
          <w:lang w:val="de-AT" w:eastAsia="de-AT"/>
        </w:rPr>
        <w:t>einen Befund sowie</w:t>
      </w:r>
      <w:r w:rsidR="0041436A" w:rsidRPr="00C52FF1">
        <w:rPr>
          <w:rFonts w:ascii="Verdana" w:eastAsia="Times New Roman" w:hAnsi="Verdana" w:cs="Times New Roman"/>
          <w:lang w:val="de-AT" w:eastAsia="de-AT"/>
        </w:rPr>
        <w:t xml:space="preserve"> Behandlungsvorschläge</w:t>
      </w:r>
      <w:r w:rsidR="00304909">
        <w:rPr>
          <w:rFonts w:ascii="Verdana" w:eastAsia="Times New Roman" w:hAnsi="Verdana" w:cs="Times New Roman"/>
          <w:lang w:val="de-AT" w:eastAsia="de-AT"/>
        </w:rPr>
        <w:t xml:space="preserve"> zur Behebung etwaiger Mängel</w:t>
      </w:r>
      <w:r w:rsidR="0041436A" w:rsidRPr="00C52FF1">
        <w:rPr>
          <w:rFonts w:ascii="Verdana" w:eastAsia="Times New Roman" w:hAnsi="Verdana" w:cs="Times New Roman"/>
          <w:lang w:val="de-AT" w:eastAsia="de-AT"/>
        </w:rPr>
        <w:t xml:space="preserve">. </w:t>
      </w:r>
    </w:p>
    <w:p w14:paraId="19CB63B0" w14:textId="631D2B18" w:rsidR="00E243E0" w:rsidRDefault="008B2306" w:rsidP="00AD7339">
      <w:pPr>
        <w:spacing w:line="300" w:lineRule="exact"/>
        <w:rPr>
          <w:rFonts w:ascii="Verdana" w:eastAsia="Times New Roman" w:hAnsi="Verdana" w:cs="Times New Roman"/>
          <w:lang w:val="de-AT" w:eastAsia="de-AT"/>
        </w:rPr>
      </w:pPr>
      <w:r>
        <w:rPr>
          <w:rFonts w:ascii="Verdana" w:eastAsia="Times New Roman" w:hAnsi="Verdana" w:cs="Times New Roman"/>
          <w:b/>
          <w:bCs/>
          <w:lang w:val="de-AT" w:eastAsia="de-AT"/>
        </w:rPr>
        <w:t>Ergebnisse</w:t>
      </w:r>
      <w:r w:rsidR="006A1916">
        <w:rPr>
          <w:rFonts w:ascii="Verdana" w:eastAsia="Times New Roman" w:hAnsi="Verdana" w:cs="Times New Roman"/>
          <w:b/>
          <w:bCs/>
          <w:lang w:val="de-AT" w:eastAsia="de-AT"/>
        </w:rPr>
        <w:t xml:space="preserve"> </w:t>
      </w:r>
      <w:r w:rsidR="00B07476" w:rsidRPr="00B07476">
        <w:rPr>
          <w:rFonts w:ascii="Verdana" w:eastAsia="Times New Roman" w:hAnsi="Verdana" w:cs="Times New Roman"/>
          <w:b/>
          <w:bCs/>
          <w:lang w:val="de-AT" w:eastAsia="de-AT"/>
        </w:rPr>
        <w:t>2021</w:t>
      </w:r>
      <w:r w:rsidR="00922C01">
        <w:rPr>
          <w:rFonts w:ascii="Verdana" w:eastAsia="Times New Roman" w:hAnsi="Verdana" w:cs="Times New Roman"/>
          <w:b/>
          <w:bCs/>
          <w:lang w:val="de-AT" w:eastAsia="de-AT"/>
        </w:rPr>
        <w:br/>
      </w:r>
      <w:r w:rsidR="006A1916" w:rsidRPr="006A1916">
        <w:rPr>
          <w:rFonts w:ascii="Verdana" w:eastAsia="Times New Roman" w:hAnsi="Verdana" w:cs="Times New Roman"/>
          <w:lang w:val="de-AT" w:eastAsia="de-AT"/>
        </w:rPr>
        <w:t xml:space="preserve">Insgesamt 271 Fahrzeuge wurden heuer </w:t>
      </w:r>
      <w:r w:rsidR="00304909">
        <w:rPr>
          <w:rFonts w:ascii="Verdana" w:eastAsia="Times New Roman" w:hAnsi="Verdana" w:cs="Times New Roman"/>
          <w:lang w:val="de-AT" w:eastAsia="de-AT"/>
        </w:rPr>
        <w:t>genauestens inspiziert</w:t>
      </w:r>
      <w:r w:rsidR="006A1916" w:rsidRPr="006A1916">
        <w:rPr>
          <w:rFonts w:ascii="Verdana" w:eastAsia="Times New Roman" w:hAnsi="Verdana" w:cs="Times New Roman"/>
          <w:lang w:val="de-AT" w:eastAsia="de-AT"/>
        </w:rPr>
        <w:t xml:space="preserve">, darunter auch erste </w:t>
      </w:r>
      <w:r w:rsidR="006A1916" w:rsidRPr="00922C01">
        <w:rPr>
          <w:rFonts w:ascii="Verdana" w:eastAsia="Times New Roman" w:hAnsi="Verdana" w:cs="Times New Roman"/>
          <w:lang w:val="de-AT" w:eastAsia="de-AT"/>
        </w:rPr>
        <w:t>Elektroautos.</w:t>
      </w:r>
      <w:r w:rsidR="00E243E0">
        <w:rPr>
          <w:rFonts w:ascii="Verdana" w:eastAsia="Times New Roman" w:hAnsi="Verdana" w:cs="Times New Roman"/>
          <w:lang w:val="de-AT" w:eastAsia="de-AT"/>
        </w:rPr>
        <w:t xml:space="preserve"> </w:t>
      </w:r>
      <w:r w:rsidR="00E243E0" w:rsidRPr="00922C01">
        <w:rPr>
          <w:rFonts w:ascii="Verdana" w:eastAsia="Times New Roman" w:hAnsi="Verdana" w:cs="Times New Roman"/>
          <w:lang w:val="de-AT" w:eastAsia="de-AT"/>
        </w:rPr>
        <w:t xml:space="preserve">Die Protokolle </w:t>
      </w:r>
      <w:r w:rsidR="00E243E0">
        <w:rPr>
          <w:rFonts w:ascii="Verdana" w:eastAsia="Times New Roman" w:hAnsi="Verdana" w:cs="Times New Roman"/>
          <w:lang w:val="de-AT" w:eastAsia="de-AT"/>
        </w:rPr>
        <w:t xml:space="preserve">liefern </w:t>
      </w:r>
      <w:r w:rsidR="00304909">
        <w:rPr>
          <w:rFonts w:ascii="Verdana" w:eastAsia="Times New Roman" w:hAnsi="Verdana" w:cs="Times New Roman"/>
          <w:lang w:val="de-AT" w:eastAsia="de-AT"/>
        </w:rPr>
        <w:t xml:space="preserve">folgende </w:t>
      </w:r>
      <w:r w:rsidR="00E243E0" w:rsidRPr="00922C01">
        <w:rPr>
          <w:rFonts w:ascii="Verdana" w:eastAsia="Times New Roman" w:hAnsi="Verdana" w:cs="Times New Roman"/>
          <w:lang w:val="de-AT" w:eastAsia="de-AT"/>
        </w:rPr>
        <w:t>Bestandsaufnahme</w:t>
      </w:r>
      <w:r w:rsidR="00304909">
        <w:rPr>
          <w:rFonts w:ascii="Verdana" w:eastAsia="Times New Roman" w:hAnsi="Verdana" w:cs="Times New Roman"/>
          <w:lang w:val="de-AT" w:eastAsia="de-AT"/>
        </w:rPr>
        <w:t>:</w:t>
      </w:r>
      <w:r w:rsidR="006A1916" w:rsidRPr="00922C01">
        <w:rPr>
          <w:rFonts w:ascii="Verdana" w:eastAsia="Times New Roman" w:hAnsi="Verdana" w:cs="Times New Roman"/>
          <w:lang w:val="de-AT" w:eastAsia="de-AT"/>
        </w:rPr>
        <w:t xml:space="preserve"> </w:t>
      </w:r>
      <w:r w:rsidR="00E243E0">
        <w:rPr>
          <w:rFonts w:ascii="Verdana" w:eastAsia="Times New Roman" w:hAnsi="Verdana" w:cs="Times New Roman"/>
          <w:lang w:val="de-AT" w:eastAsia="de-AT"/>
        </w:rPr>
        <w:t>57 Pkw waren rostfrei. 122 Fahrzeuge zeigten leichten Oberflächenrost, hauptsächlich am Achskörper</w:t>
      </w:r>
      <w:r w:rsidR="00FD102B">
        <w:rPr>
          <w:rFonts w:ascii="Verdana" w:eastAsia="Times New Roman" w:hAnsi="Verdana" w:cs="Times New Roman"/>
          <w:lang w:val="de-AT" w:eastAsia="de-AT"/>
        </w:rPr>
        <w:t>, an</w:t>
      </w:r>
      <w:r w:rsidR="00E243E0">
        <w:rPr>
          <w:rFonts w:ascii="Verdana" w:eastAsia="Times New Roman" w:hAnsi="Verdana" w:cs="Times New Roman"/>
          <w:lang w:val="de-AT" w:eastAsia="de-AT"/>
        </w:rPr>
        <w:t xml:space="preserve"> den Türen</w:t>
      </w:r>
      <w:r w:rsidR="00FD102B">
        <w:rPr>
          <w:rFonts w:ascii="Verdana" w:eastAsia="Times New Roman" w:hAnsi="Verdana" w:cs="Times New Roman"/>
          <w:lang w:val="de-AT" w:eastAsia="de-AT"/>
        </w:rPr>
        <w:t xml:space="preserve"> und im Motorraum</w:t>
      </w:r>
      <w:r w:rsidR="00E243E0">
        <w:rPr>
          <w:rFonts w:ascii="Verdana" w:eastAsia="Times New Roman" w:hAnsi="Verdana" w:cs="Times New Roman"/>
          <w:lang w:val="de-AT" w:eastAsia="de-AT"/>
        </w:rPr>
        <w:t xml:space="preserve">. Bei 48 Fahrzeugen wurde mittlerer, bei 44 schwerer Rost bis </w:t>
      </w:r>
      <w:r w:rsidR="00BA4384">
        <w:rPr>
          <w:rFonts w:ascii="Verdana" w:eastAsia="Times New Roman" w:hAnsi="Verdana" w:cs="Times New Roman"/>
          <w:lang w:val="de-AT" w:eastAsia="de-AT"/>
        </w:rPr>
        <w:t>in die Hohlräume und</w:t>
      </w:r>
      <w:r w:rsidR="00B061A6">
        <w:rPr>
          <w:rFonts w:ascii="Verdana" w:eastAsia="Times New Roman" w:hAnsi="Verdana" w:cs="Times New Roman"/>
          <w:lang w:val="de-AT" w:eastAsia="de-AT"/>
        </w:rPr>
        <w:t xml:space="preserve"> durchge</w:t>
      </w:r>
      <w:r w:rsidR="00E243E0">
        <w:rPr>
          <w:rFonts w:ascii="Verdana" w:eastAsia="Times New Roman" w:hAnsi="Verdana" w:cs="Times New Roman"/>
          <w:lang w:val="de-AT" w:eastAsia="de-AT"/>
        </w:rPr>
        <w:t xml:space="preserve">rostete Stellen </w:t>
      </w:r>
      <w:r w:rsidR="00E9326B">
        <w:rPr>
          <w:rFonts w:ascii="Verdana" w:eastAsia="Times New Roman" w:hAnsi="Verdana" w:cs="Times New Roman"/>
          <w:lang w:val="de-AT" w:eastAsia="de-AT"/>
        </w:rPr>
        <w:t>diagnostiziert</w:t>
      </w:r>
      <w:r w:rsidR="00E243E0">
        <w:rPr>
          <w:rFonts w:ascii="Verdana" w:eastAsia="Times New Roman" w:hAnsi="Verdana" w:cs="Times New Roman"/>
          <w:lang w:val="de-AT" w:eastAsia="de-AT"/>
        </w:rPr>
        <w:t xml:space="preserve">. </w:t>
      </w:r>
    </w:p>
    <w:p w14:paraId="650739B3" w14:textId="77777777" w:rsidR="00E9326B" w:rsidRDefault="00AD7339" w:rsidP="00AD7339">
      <w:pPr>
        <w:spacing w:line="300" w:lineRule="exact"/>
        <w:rPr>
          <w:rFonts w:ascii="Verdana" w:eastAsia="Times New Roman" w:hAnsi="Verdana" w:cs="Times New Roman"/>
          <w:lang w:val="de-AT" w:eastAsia="de-AT"/>
        </w:rPr>
      </w:pPr>
      <w:r>
        <w:rPr>
          <w:rFonts w:ascii="Verdana" w:eastAsia="Times New Roman" w:hAnsi="Verdana" w:cs="Times New Roman"/>
          <w:lang w:val="de-AT" w:eastAsia="de-AT"/>
        </w:rPr>
        <w:t xml:space="preserve">Wichtige Erkenntnis der Fachleute: Fahrzeuge rosten relativ unabhängig von Marke, Baujahr und Kilometerstand. </w:t>
      </w:r>
      <w:r w:rsidR="00017F3E">
        <w:rPr>
          <w:rFonts w:ascii="Verdana" w:eastAsia="Times New Roman" w:hAnsi="Verdana" w:cs="Times New Roman"/>
          <w:lang w:val="de-AT" w:eastAsia="de-AT"/>
        </w:rPr>
        <w:t xml:space="preserve">Nur wer in Rostschutz investiert, ist auf der sicheren Seite. </w:t>
      </w:r>
    </w:p>
    <w:p w14:paraId="38836CE1" w14:textId="77777777" w:rsidR="00304909" w:rsidRDefault="00AD7339" w:rsidP="00E243E0">
      <w:pPr>
        <w:spacing w:line="300" w:lineRule="exact"/>
        <w:rPr>
          <w:rFonts w:ascii="Verdana" w:hAnsi="Verdana"/>
        </w:rPr>
      </w:pPr>
      <w:r>
        <w:rPr>
          <w:rFonts w:ascii="Verdana" w:hAnsi="Verdana"/>
        </w:rPr>
        <w:t xml:space="preserve">Weiteres Fazit ist, dass </w:t>
      </w:r>
      <w:r w:rsidRPr="00922C01">
        <w:rPr>
          <w:rFonts w:ascii="Verdana" w:hAnsi="Verdana"/>
        </w:rPr>
        <w:t xml:space="preserve">Österreicher ihre Pkw lange </w:t>
      </w:r>
      <w:r>
        <w:rPr>
          <w:rFonts w:ascii="Verdana" w:hAnsi="Verdana"/>
        </w:rPr>
        <w:t xml:space="preserve">nutzen </w:t>
      </w:r>
      <w:r w:rsidRPr="00922C01">
        <w:rPr>
          <w:rFonts w:ascii="Verdana" w:hAnsi="Verdana"/>
        </w:rPr>
        <w:t xml:space="preserve">und bereit </w:t>
      </w:r>
      <w:r>
        <w:rPr>
          <w:rFonts w:ascii="Verdana" w:hAnsi="Verdana"/>
        </w:rPr>
        <w:t xml:space="preserve">sind </w:t>
      </w:r>
      <w:r w:rsidRPr="00922C01">
        <w:rPr>
          <w:rFonts w:ascii="Verdana" w:hAnsi="Verdana"/>
        </w:rPr>
        <w:t xml:space="preserve">in den Erhalt zu investieren, wenn sie </w:t>
      </w:r>
      <w:r w:rsidR="00304909">
        <w:rPr>
          <w:rFonts w:ascii="Verdana" w:hAnsi="Verdana"/>
        </w:rPr>
        <w:t xml:space="preserve">rechtzeitig, verständlich und umfangreich informiert werden. </w:t>
      </w:r>
    </w:p>
    <w:p w14:paraId="75E246EC" w14:textId="77777777" w:rsidR="00AB5082" w:rsidRDefault="00AD7339" w:rsidP="00E243E0">
      <w:pPr>
        <w:spacing w:line="300" w:lineRule="exact"/>
        <w:rPr>
          <w:rFonts w:ascii="Verdana" w:eastAsia="Times New Roman" w:hAnsi="Verdana" w:cs="Times New Roman"/>
          <w:lang w:val="de-AT" w:eastAsia="de-AT"/>
        </w:rPr>
      </w:pPr>
      <w:r w:rsidRPr="00AD7339">
        <w:rPr>
          <w:rFonts w:ascii="Verdana" w:hAnsi="Verdana"/>
          <w:b/>
          <w:bCs/>
        </w:rPr>
        <w:t>Steigende</w:t>
      </w:r>
      <w:r w:rsidR="00017F3E">
        <w:rPr>
          <w:rFonts w:ascii="Verdana" w:hAnsi="Verdana"/>
          <w:b/>
          <w:bCs/>
        </w:rPr>
        <w:t>r Anteil jü</w:t>
      </w:r>
      <w:r w:rsidRPr="00AD7339">
        <w:rPr>
          <w:rFonts w:ascii="Verdana" w:hAnsi="Verdana"/>
          <w:b/>
          <w:bCs/>
        </w:rPr>
        <w:t>ngere</w:t>
      </w:r>
      <w:r w:rsidR="00017F3E">
        <w:rPr>
          <w:rFonts w:ascii="Verdana" w:hAnsi="Verdana"/>
          <w:b/>
          <w:bCs/>
        </w:rPr>
        <w:t>r</w:t>
      </w:r>
      <w:r w:rsidRPr="00AD7339">
        <w:rPr>
          <w:rFonts w:ascii="Verdana" w:hAnsi="Verdana"/>
          <w:b/>
          <w:bCs/>
        </w:rPr>
        <w:t xml:space="preserve"> Baujahre</w:t>
      </w:r>
      <w:r>
        <w:rPr>
          <w:rFonts w:ascii="Verdana" w:hAnsi="Verdana"/>
          <w:b/>
          <w:bCs/>
        </w:rPr>
        <w:br/>
      </w:r>
      <w:r w:rsidR="00017F3E">
        <w:rPr>
          <w:rFonts w:ascii="Verdana" w:hAnsi="Verdana"/>
        </w:rPr>
        <w:t>Der Anteil jüngerer Baujahre an der Aktion nimmt stetig zu.</w:t>
      </w:r>
      <w:r>
        <w:rPr>
          <w:rFonts w:ascii="Verdana" w:hAnsi="Verdana"/>
        </w:rPr>
        <w:t xml:space="preserve"> </w:t>
      </w:r>
      <w:r w:rsidR="00017F3E">
        <w:rPr>
          <w:rFonts w:ascii="Verdana" w:hAnsi="Verdana"/>
        </w:rPr>
        <w:t>„</w:t>
      </w:r>
      <w:r w:rsidR="00E347DE">
        <w:rPr>
          <w:rFonts w:ascii="Verdana" w:hAnsi="Verdana"/>
        </w:rPr>
        <w:t xml:space="preserve">Heuer </w:t>
      </w:r>
      <w:r w:rsidR="0005639E">
        <w:rPr>
          <w:rFonts w:ascii="Verdana" w:hAnsi="Verdana"/>
        </w:rPr>
        <w:t>machten die Baujahre 2021</w:t>
      </w:r>
      <w:r w:rsidR="0077702C">
        <w:rPr>
          <w:rFonts w:ascii="Verdana" w:hAnsi="Verdana"/>
        </w:rPr>
        <w:t xml:space="preserve"> bis </w:t>
      </w:r>
      <w:r w:rsidR="0005639E">
        <w:rPr>
          <w:rFonts w:ascii="Verdana" w:hAnsi="Verdana"/>
        </w:rPr>
        <w:t>2015 bereits</w:t>
      </w:r>
      <w:r w:rsidR="00E347DE">
        <w:rPr>
          <w:rFonts w:ascii="Verdana" w:hAnsi="Verdana"/>
        </w:rPr>
        <w:t xml:space="preserve"> 1</w:t>
      </w:r>
      <w:r w:rsidR="008B2306" w:rsidRPr="00922C01">
        <w:rPr>
          <w:rFonts w:ascii="Verdana" w:hAnsi="Verdana"/>
        </w:rPr>
        <w:t>9,56</w:t>
      </w:r>
      <w:r w:rsidR="0077702C">
        <w:rPr>
          <w:rFonts w:ascii="Verdana" w:hAnsi="Verdana"/>
        </w:rPr>
        <w:t xml:space="preserve"> Prozent</w:t>
      </w:r>
      <w:r w:rsidR="008B2306" w:rsidRPr="00922C01">
        <w:rPr>
          <w:rFonts w:ascii="Verdana" w:hAnsi="Verdana"/>
        </w:rPr>
        <w:t xml:space="preserve"> </w:t>
      </w:r>
      <w:r w:rsidR="0005639E">
        <w:rPr>
          <w:rFonts w:ascii="Verdana" w:hAnsi="Verdana"/>
        </w:rPr>
        <w:t>aus.</w:t>
      </w:r>
      <w:r w:rsidR="008B2306" w:rsidRPr="00922C01">
        <w:rPr>
          <w:rFonts w:ascii="Verdana" w:hAnsi="Verdana"/>
        </w:rPr>
        <w:t xml:space="preserve"> Das zeigt</w:t>
      </w:r>
      <w:r w:rsidR="00017F3E">
        <w:rPr>
          <w:rFonts w:ascii="Verdana" w:hAnsi="Verdana"/>
        </w:rPr>
        <w:t xml:space="preserve"> </w:t>
      </w:r>
      <w:r>
        <w:rPr>
          <w:rFonts w:ascii="Verdana" w:hAnsi="Verdana"/>
        </w:rPr>
        <w:t>das steigende Bewusstsein dafür</w:t>
      </w:r>
      <w:r w:rsidR="008B2306" w:rsidRPr="00922C01">
        <w:rPr>
          <w:rFonts w:ascii="Verdana" w:hAnsi="Verdana"/>
        </w:rPr>
        <w:t xml:space="preserve">, dass auch jüngere Fahrzeuge </w:t>
      </w:r>
      <w:r w:rsidR="00922C01" w:rsidRPr="00922C01">
        <w:rPr>
          <w:rFonts w:ascii="Verdana" w:hAnsi="Verdana"/>
        </w:rPr>
        <w:t xml:space="preserve">bereits </w:t>
      </w:r>
      <w:r w:rsidR="008B2306" w:rsidRPr="00922C01">
        <w:rPr>
          <w:rFonts w:ascii="Verdana" w:hAnsi="Verdana"/>
        </w:rPr>
        <w:t>Rost ansetzen können</w:t>
      </w:r>
      <w:r w:rsidR="00E347DE">
        <w:rPr>
          <w:rFonts w:ascii="Verdana" w:hAnsi="Verdana"/>
        </w:rPr>
        <w:t>“, so Thomas Knapp</w:t>
      </w:r>
      <w:r w:rsidR="0005639E">
        <w:rPr>
          <w:rFonts w:ascii="Verdana" w:hAnsi="Verdana"/>
        </w:rPr>
        <w:t xml:space="preserve"> vom Rostschutzprofi und Generalvertrieb für </w:t>
      </w:r>
      <w:proofErr w:type="spellStart"/>
      <w:r w:rsidR="0005639E">
        <w:rPr>
          <w:rFonts w:ascii="Verdana" w:hAnsi="Verdana"/>
        </w:rPr>
        <w:t>Dinitrol</w:t>
      </w:r>
      <w:proofErr w:type="spellEnd"/>
      <w:r w:rsidR="0005639E">
        <w:rPr>
          <w:rFonts w:ascii="Verdana" w:hAnsi="Verdana"/>
        </w:rPr>
        <w:t>-Produkte DKS Technik GmbH</w:t>
      </w:r>
      <w:r w:rsidR="00E347DE">
        <w:rPr>
          <w:rFonts w:ascii="Verdana" w:hAnsi="Verdana"/>
        </w:rPr>
        <w:t>.</w:t>
      </w:r>
      <w:r w:rsidR="008B2306" w:rsidRPr="00922C01">
        <w:rPr>
          <w:rFonts w:ascii="Verdana" w:hAnsi="Verdana"/>
        </w:rPr>
        <w:t xml:space="preserve"> </w:t>
      </w:r>
      <w:r w:rsidR="00E243E0">
        <w:rPr>
          <w:rFonts w:ascii="Verdana" w:eastAsia="Times New Roman" w:hAnsi="Verdana" w:cs="Times New Roman"/>
          <w:lang w:val="de-AT" w:eastAsia="de-AT"/>
        </w:rPr>
        <w:t>Bei den Baujahren 2021 bis 2015 waren lediglich 22 rostfrei</w:t>
      </w:r>
      <w:r w:rsidR="00B061A6">
        <w:rPr>
          <w:rFonts w:ascii="Verdana" w:eastAsia="Times New Roman" w:hAnsi="Verdana" w:cs="Times New Roman"/>
          <w:lang w:val="de-AT" w:eastAsia="de-AT"/>
        </w:rPr>
        <w:t>.</w:t>
      </w:r>
      <w:r w:rsidR="00E243E0">
        <w:rPr>
          <w:rFonts w:ascii="Verdana" w:eastAsia="Times New Roman" w:hAnsi="Verdana" w:cs="Times New Roman"/>
          <w:lang w:val="de-AT" w:eastAsia="de-AT"/>
        </w:rPr>
        <w:t xml:space="preserve"> </w:t>
      </w:r>
    </w:p>
    <w:p w14:paraId="04C0A501" w14:textId="48FB9079" w:rsidR="00E243E0" w:rsidRDefault="00B061A6" w:rsidP="00E243E0">
      <w:pPr>
        <w:spacing w:line="300" w:lineRule="exact"/>
        <w:rPr>
          <w:rFonts w:ascii="Verdana" w:eastAsia="Times New Roman" w:hAnsi="Verdana" w:cs="Times New Roman"/>
          <w:lang w:val="de-AT" w:eastAsia="de-AT"/>
        </w:rPr>
      </w:pPr>
      <w:r>
        <w:rPr>
          <w:rFonts w:ascii="Verdana" w:eastAsia="Times New Roman" w:hAnsi="Verdana" w:cs="Times New Roman"/>
          <w:lang w:val="de-AT" w:eastAsia="de-AT"/>
        </w:rPr>
        <w:lastRenderedPageBreak/>
        <w:t>B</w:t>
      </w:r>
      <w:r w:rsidR="00E243E0">
        <w:rPr>
          <w:rFonts w:ascii="Verdana" w:eastAsia="Times New Roman" w:hAnsi="Verdana" w:cs="Times New Roman"/>
          <w:lang w:val="de-AT" w:eastAsia="de-AT"/>
        </w:rPr>
        <w:t xml:space="preserve">ei 24 </w:t>
      </w:r>
      <w:r w:rsidR="0077702C">
        <w:rPr>
          <w:rFonts w:ascii="Verdana" w:eastAsia="Times New Roman" w:hAnsi="Verdana" w:cs="Times New Roman"/>
          <w:lang w:val="de-AT" w:eastAsia="de-AT"/>
        </w:rPr>
        <w:t>Pkw</w:t>
      </w:r>
      <w:r w:rsidR="00E243E0">
        <w:rPr>
          <w:rFonts w:ascii="Verdana" w:eastAsia="Times New Roman" w:hAnsi="Verdana" w:cs="Times New Roman"/>
          <w:lang w:val="de-AT" w:eastAsia="de-AT"/>
        </w:rPr>
        <w:t xml:space="preserve"> wurde leichter, bei fünf </w:t>
      </w:r>
      <w:r>
        <w:rPr>
          <w:rFonts w:ascii="Verdana" w:eastAsia="Times New Roman" w:hAnsi="Verdana" w:cs="Times New Roman"/>
          <w:lang w:val="de-AT" w:eastAsia="de-AT"/>
        </w:rPr>
        <w:t xml:space="preserve">bereits </w:t>
      </w:r>
      <w:r w:rsidR="00E243E0">
        <w:rPr>
          <w:rFonts w:ascii="Verdana" w:eastAsia="Times New Roman" w:hAnsi="Verdana" w:cs="Times New Roman"/>
          <w:lang w:val="de-AT" w:eastAsia="de-AT"/>
        </w:rPr>
        <w:t xml:space="preserve">mittlerer und bei zwei schwerer Rost </w:t>
      </w:r>
      <w:r>
        <w:rPr>
          <w:rFonts w:ascii="Verdana" w:eastAsia="Times New Roman" w:hAnsi="Verdana" w:cs="Times New Roman"/>
          <w:lang w:val="de-AT" w:eastAsia="de-AT"/>
        </w:rPr>
        <w:t xml:space="preserve">bis in die Hohlräume </w:t>
      </w:r>
      <w:r w:rsidR="00E9326B">
        <w:rPr>
          <w:rFonts w:ascii="Verdana" w:eastAsia="Times New Roman" w:hAnsi="Verdana" w:cs="Times New Roman"/>
          <w:lang w:val="de-AT" w:eastAsia="de-AT"/>
        </w:rPr>
        <w:t>festgestellt</w:t>
      </w:r>
      <w:r w:rsidR="00E243E0">
        <w:rPr>
          <w:rFonts w:ascii="Verdana" w:eastAsia="Times New Roman" w:hAnsi="Verdana" w:cs="Times New Roman"/>
          <w:lang w:val="de-AT" w:eastAsia="de-AT"/>
        </w:rPr>
        <w:t xml:space="preserve">. </w:t>
      </w:r>
    </w:p>
    <w:p w14:paraId="39D61EB6" w14:textId="0F0E1DFC" w:rsidR="0005639E" w:rsidRPr="003C73E6" w:rsidRDefault="0005639E" w:rsidP="0005639E">
      <w:pPr>
        <w:spacing w:line="300" w:lineRule="exact"/>
        <w:rPr>
          <w:rFonts w:ascii="Verdana" w:eastAsia="Times New Roman" w:hAnsi="Verdana" w:cs="Times New Roman"/>
          <w:b/>
          <w:bCs/>
          <w:lang w:val="de-AT" w:eastAsia="de-AT"/>
        </w:rPr>
      </w:pPr>
      <w:r w:rsidRPr="00834F18">
        <w:rPr>
          <w:rFonts w:ascii="Verdana" w:eastAsia="Times New Roman" w:hAnsi="Verdana" w:cs="Times New Roman"/>
          <w:b/>
          <w:bCs/>
          <w:lang w:val="de-AT" w:eastAsia="de-AT"/>
        </w:rPr>
        <w:t xml:space="preserve">Rost-Check jetzt bei einer </w:t>
      </w:r>
      <w:proofErr w:type="spellStart"/>
      <w:r w:rsidRPr="00834F18">
        <w:rPr>
          <w:rFonts w:ascii="Verdana" w:eastAsia="Times New Roman" w:hAnsi="Verdana" w:cs="Times New Roman"/>
          <w:b/>
          <w:bCs/>
          <w:lang w:val="de-AT" w:eastAsia="de-AT"/>
        </w:rPr>
        <w:t>Dinitrol</w:t>
      </w:r>
      <w:proofErr w:type="spellEnd"/>
      <w:r w:rsidRPr="00834F18">
        <w:rPr>
          <w:rFonts w:ascii="Verdana" w:eastAsia="Times New Roman" w:hAnsi="Verdana" w:cs="Times New Roman"/>
          <w:b/>
          <w:bCs/>
          <w:lang w:val="de-AT" w:eastAsia="de-AT"/>
        </w:rPr>
        <w:t xml:space="preserve"> Rostschutz-Station nachholen</w:t>
      </w:r>
      <w:r>
        <w:rPr>
          <w:rFonts w:ascii="Verdana" w:eastAsia="Times New Roman" w:hAnsi="Verdana" w:cs="Times New Roman"/>
          <w:b/>
          <w:bCs/>
          <w:lang w:val="de-AT" w:eastAsia="de-AT"/>
        </w:rPr>
        <w:br/>
      </w:r>
      <w:r w:rsidRPr="00834F18">
        <w:rPr>
          <w:rFonts w:ascii="Verdana" w:hAnsi="Verdana"/>
        </w:rPr>
        <w:t xml:space="preserve">Wer die Aktionstage verpasst oder keinen Termin bekommen hat, kann das Auto bei </w:t>
      </w:r>
      <w:r>
        <w:rPr>
          <w:rFonts w:ascii="Verdana" w:hAnsi="Verdana"/>
        </w:rPr>
        <w:t>einer</w:t>
      </w:r>
      <w:r w:rsidRPr="00834F1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zertifizierten </w:t>
      </w:r>
      <w:proofErr w:type="spellStart"/>
      <w:r w:rsidRPr="00834F18">
        <w:rPr>
          <w:rFonts w:ascii="Verdana" w:hAnsi="Verdana"/>
        </w:rPr>
        <w:t>Dinitrol</w:t>
      </w:r>
      <w:proofErr w:type="spellEnd"/>
      <w:r w:rsidRPr="00834F18">
        <w:rPr>
          <w:rFonts w:ascii="Verdana" w:hAnsi="Verdana"/>
        </w:rPr>
        <w:t xml:space="preserve"> Rostschutz-Station</w:t>
      </w:r>
      <w:r>
        <w:rPr>
          <w:rFonts w:ascii="Verdana" w:hAnsi="Verdana"/>
        </w:rPr>
        <w:t>en</w:t>
      </w:r>
      <w:r w:rsidRPr="00834F1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nach Terminvereinbarung kostenlos </w:t>
      </w:r>
      <w:r w:rsidRPr="00834F18">
        <w:rPr>
          <w:rFonts w:ascii="Verdana" w:hAnsi="Verdana"/>
        </w:rPr>
        <w:t xml:space="preserve">auf Rost überprüfen lassen und erhält </w:t>
      </w:r>
      <w:r>
        <w:rPr>
          <w:rFonts w:ascii="Verdana" w:hAnsi="Verdana"/>
        </w:rPr>
        <w:t>in Folge</w:t>
      </w:r>
      <w:r w:rsidRPr="00834F18">
        <w:rPr>
          <w:rFonts w:ascii="Verdana" w:hAnsi="Verdana"/>
        </w:rPr>
        <w:t xml:space="preserve"> einen Behandlungsvorschlag. ÖAMTC-Mitglieder erhalten noch bis Ende des Jahres </w:t>
      </w:r>
      <w:r>
        <w:rPr>
          <w:rFonts w:ascii="Verdana" w:hAnsi="Verdana"/>
        </w:rPr>
        <w:t>einen Nachlass von 10</w:t>
      </w:r>
      <w:r w:rsidRPr="00834F18">
        <w:rPr>
          <w:rFonts w:ascii="Verdana" w:hAnsi="Verdana"/>
        </w:rPr>
        <w:t xml:space="preserve"> Prozent für eine Behandlung.</w:t>
      </w:r>
      <w:r>
        <w:rPr>
          <w:rFonts w:ascii="Verdana" w:hAnsi="Verdana"/>
        </w:rPr>
        <w:t xml:space="preserve"> Kontaktdaten auf www.dinitrol.at</w:t>
      </w:r>
    </w:p>
    <w:p w14:paraId="5BE96813" w14:textId="77777777" w:rsidR="0005639E" w:rsidRPr="003F234F" w:rsidRDefault="0005639E" w:rsidP="0005639E">
      <w:pPr>
        <w:spacing w:line="300" w:lineRule="exact"/>
        <w:rPr>
          <w:rFonts w:ascii="Verdana" w:hAnsi="Verdana"/>
        </w:rPr>
      </w:pPr>
      <w:r w:rsidRPr="00410ABA">
        <w:rPr>
          <w:rFonts w:ascii="Verdana" w:hAnsi="Verdana"/>
          <w:b/>
          <w:bCs/>
        </w:rPr>
        <w:t xml:space="preserve">Weltmarktführer </w:t>
      </w:r>
      <w:proofErr w:type="spellStart"/>
      <w:r w:rsidRPr="00410ABA">
        <w:rPr>
          <w:rFonts w:ascii="Verdana" w:hAnsi="Verdana"/>
          <w:b/>
          <w:bCs/>
        </w:rPr>
        <w:t>Dinitrol</w:t>
      </w:r>
      <w:proofErr w:type="spellEnd"/>
      <w:r>
        <w:rPr>
          <w:rFonts w:ascii="Verdana" w:hAnsi="Verdana"/>
          <w:b/>
          <w:bCs/>
        </w:rPr>
        <w:br/>
      </w:r>
      <w:proofErr w:type="spellStart"/>
      <w:r w:rsidRPr="00410ABA">
        <w:rPr>
          <w:rFonts w:ascii="Verdana" w:hAnsi="Verdana"/>
        </w:rPr>
        <w:t>Dinitrol</w:t>
      </w:r>
      <w:proofErr w:type="spellEnd"/>
      <w:r w:rsidRPr="00410ABA">
        <w:rPr>
          <w:rFonts w:ascii="Verdana" w:hAnsi="Verdana"/>
        </w:rPr>
        <w:t xml:space="preserve"> ist Weltmarktführer für Korrosionsschutz und konserviert nach detaillierten Behandlungsplänen im bewährten 2-Schicht-System. Die erste Schicht versiegelt das gesamte Fahrzeug, auch kleine Hohlräume und Falze sind</w:t>
      </w:r>
      <w:r>
        <w:rPr>
          <w:rFonts w:ascii="Verdana" w:hAnsi="Verdana"/>
        </w:rPr>
        <w:t xml:space="preserve"> </w:t>
      </w:r>
      <w:r w:rsidRPr="00410ABA">
        <w:rPr>
          <w:rFonts w:ascii="Verdana" w:hAnsi="Verdana"/>
        </w:rPr>
        <w:t xml:space="preserve">geschützt. Die zweite Schicht ist geräuschdämpfend und schützt das Fahrzeug vor chemischen Substanzen wie Streusalz und mechanischen Einflüssen wie Steinschlag. Liebherr, </w:t>
      </w:r>
      <w:proofErr w:type="spellStart"/>
      <w:r w:rsidRPr="00410ABA">
        <w:rPr>
          <w:rFonts w:ascii="Verdana" w:hAnsi="Verdana"/>
        </w:rPr>
        <w:t>Pappas</w:t>
      </w:r>
      <w:proofErr w:type="spellEnd"/>
      <w:r w:rsidRPr="00410ABA">
        <w:rPr>
          <w:rFonts w:ascii="Verdana" w:hAnsi="Verdana"/>
        </w:rPr>
        <w:t>, Rosenbauer und das Österreichische Bundesheer</w:t>
      </w:r>
      <w:r w:rsidRPr="00834F18">
        <w:rPr>
          <w:rFonts w:ascii="Verdana" w:hAnsi="Verdana"/>
        </w:rPr>
        <w:t xml:space="preserve"> vertrauen auf diese Marke.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hyperlink r:id="rId7" w:history="1">
        <w:r w:rsidRPr="00A34D05">
          <w:rPr>
            <w:rStyle w:val="Hyperlink"/>
            <w:rFonts w:ascii="Verdana" w:hAnsi="Verdana"/>
          </w:rPr>
          <w:t>www.dinitrol.at</w:t>
        </w:r>
      </w:hyperlink>
      <w:r>
        <w:rPr>
          <w:rFonts w:ascii="Verdana" w:hAnsi="Verdana"/>
        </w:rPr>
        <w:t xml:space="preserve"> </w:t>
      </w:r>
    </w:p>
    <w:p w14:paraId="21A96D98" w14:textId="7B990BC1" w:rsidR="005A75E2" w:rsidRPr="00C52FF1" w:rsidRDefault="00797DBD" w:rsidP="00C52FF1">
      <w:pPr>
        <w:spacing w:line="300" w:lineRule="exact"/>
        <w:rPr>
          <w:rFonts w:ascii="Verdana" w:hAnsi="Verdana" w:cs="Helvetica"/>
          <w:lang w:val="de-AT"/>
        </w:rPr>
      </w:pPr>
      <w:r w:rsidRPr="00C52FF1">
        <w:rPr>
          <w:rFonts w:ascii="Verdana" w:hAnsi="Verdana" w:cs="Helvetica"/>
          <w:b/>
          <w:bCs/>
        </w:rPr>
        <w:t>Presserückfragen</w:t>
      </w:r>
      <w:r w:rsidR="00E31E12">
        <w:rPr>
          <w:rFonts w:ascii="Verdana" w:hAnsi="Verdana" w:cs="Helvetica"/>
          <w:b/>
          <w:bCs/>
        </w:rPr>
        <w:t>/Fotoanfragen</w:t>
      </w:r>
      <w:r w:rsidRPr="00C52FF1">
        <w:rPr>
          <w:rFonts w:ascii="Verdana" w:hAnsi="Verdana" w:cs="Helvetica"/>
          <w:b/>
          <w:bCs/>
        </w:rPr>
        <w:t>:</w:t>
      </w:r>
      <w:r w:rsidRPr="00C52FF1">
        <w:rPr>
          <w:rFonts w:ascii="Verdana" w:hAnsi="Verdana" w:cs="Helvetica"/>
          <w:b/>
          <w:bCs/>
        </w:rPr>
        <w:br/>
      </w:r>
      <w:r w:rsidR="00C52FF1" w:rsidRPr="00C52FF1">
        <w:rPr>
          <w:rFonts w:ascii="Verdana" w:hAnsi="Verdana" w:cs="Helvetica"/>
          <w:lang w:val="de-AT"/>
        </w:rPr>
        <w:t>ImPressRoom</w:t>
      </w:r>
      <w:r w:rsidR="00E31E12">
        <w:rPr>
          <w:rFonts w:ascii="Verdana" w:hAnsi="Verdana" w:cs="Helvetica"/>
          <w:lang w:val="de-AT"/>
        </w:rPr>
        <w:t>- Agentur für Kommunikation</w:t>
      </w:r>
      <w:r w:rsidR="00E31E12">
        <w:rPr>
          <w:rFonts w:ascii="Verdana" w:hAnsi="Verdana" w:cs="Helvetica"/>
          <w:lang w:val="de-AT"/>
        </w:rPr>
        <w:br/>
      </w:r>
      <w:r w:rsidR="00C52FF1" w:rsidRPr="00C52FF1">
        <w:rPr>
          <w:rFonts w:ascii="Verdana" w:hAnsi="Verdana" w:cs="Helvetica"/>
          <w:lang w:val="de-AT"/>
        </w:rPr>
        <w:t xml:space="preserve">Mag. </w:t>
      </w:r>
      <w:r w:rsidRPr="00C52FF1">
        <w:rPr>
          <w:rFonts w:ascii="Verdana" w:hAnsi="Verdana" w:cs="Helvetica"/>
          <w:lang w:val="de-AT"/>
        </w:rPr>
        <w:t>Barbara Taxacher</w:t>
      </w:r>
      <w:r w:rsidR="00C52FF1" w:rsidRPr="00C52FF1">
        <w:rPr>
          <w:rFonts w:ascii="Verdana" w:hAnsi="Verdana" w:cs="Helvetica"/>
          <w:lang w:val="de-AT"/>
        </w:rPr>
        <w:t>, MAS</w:t>
      </w:r>
      <w:r w:rsidRPr="00C52FF1">
        <w:rPr>
          <w:rFonts w:ascii="Verdana" w:hAnsi="Verdana" w:cs="Helvetica"/>
          <w:lang w:val="de-AT"/>
        </w:rPr>
        <w:br/>
        <w:t>Mobil: 0676 366 23 99</w:t>
      </w:r>
      <w:r w:rsidRPr="00C52FF1">
        <w:rPr>
          <w:rFonts w:ascii="Verdana" w:hAnsi="Verdana" w:cs="Helvetica"/>
          <w:lang w:val="de-AT"/>
        </w:rPr>
        <w:br/>
      </w:r>
      <w:r w:rsidR="00017054" w:rsidRPr="00C52FF1">
        <w:rPr>
          <w:rFonts w:ascii="Verdana" w:hAnsi="Verdana" w:cs="Helvetica"/>
        </w:rPr>
        <w:t>E-Mail</w:t>
      </w:r>
      <w:r w:rsidRPr="00C52FF1">
        <w:rPr>
          <w:rFonts w:ascii="Verdana" w:hAnsi="Verdana" w:cs="Helvetica"/>
          <w:lang w:val="de-AT"/>
        </w:rPr>
        <w:t xml:space="preserve">: </w:t>
      </w:r>
      <w:hyperlink r:id="rId8" w:history="1">
        <w:r w:rsidRPr="00C52FF1">
          <w:rPr>
            <w:rStyle w:val="Hyperlink"/>
            <w:rFonts w:ascii="Verdana" w:hAnsi="Verdana" w:cs="Helvetica"/>
            <w:color w:val="auto"/>
            <w:lang w:val="de-AT"/>
          </w:rPr>
          <w:t>taxacher@impressroom.com</w:t>
        </w:r>
      </w:hyperlink>
    </w:p>
    <w:sectPr w:rsidR="005A75E2" w:rsidRPr="00C52FF1" w:rsidSect="00291100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96"/>
    <w:rsid w:val="00017054"/>
    <w:rsid w:val="0001742E"/>
    <w:rsid w:val="00017F3E"/>
    <w:rsid w:val="00035116"/>
    <w:rsid w:val="00044583"/>
    <w:rsid w:val="00047F38"/>
    <w:rsid w:val="00051E50"/>
    <w:rsid w:val="0005639E"/>
    <w:rsid w:val="000B1434"/>
    <w:rsid w:val="000B25C2"/>
    <w:rsid w:val="000C0A6C"/>
    <w:rsid w:val="000F0CEC"/>
    <w:rsid w:val="00115B54"/>
    <w:rsid w:val="00131D42"/>
    <w:rsid w:val="001345D6"/>
    <w:rsid w:val="001369EC"/>
    <w:rsid w:val="001535D0"/>
    <w:rsid w:val="0017250E"/>
    <w:rsid w:val="00174D8B"/>
    <w:rsid w:val="001759CC"/>
    <w:rsid w:val="001811DB"/>
    <w:rsid w:val="0019049C"/>
    <w:rsid w:val="00192697"/>
    <w:rsid w:val="001B5B6D"/>
    <w:rsid w:val="001C150D"/>
    <w:rsid w:val="00206E6A"/>
    <w:rsid w:val="0021072D"/>
    <w:rsid w:val="00221A0C"/>
    <w:rsid w:val="00235370"/>
    <w:rsid w:val="0026209B"/>
    <w:rsid w:val="0027137E"/>
    <w:rsid w:val="00273E58"/>
    <w:rsid w:val="00276725"/>
    <w:rsid w:val="00291100"/>
    <w:rsid w:val="002B45D4"/>
    <w:rsid w:val="002B4C5C"/>
    <w:rsid w:val="002C7B44"/>
    <w:rsid w:val="002D7478"/>
    <w:rsid w:val="002F015B"/>
    <w:rsid w:val="00304909"/>
    <w:rsid w:val="00316B3B"/>
    <w:rsid w:val="00350BE8"/>
    <w:rsid w:val="003630F2"/>
    <w:rsid w:val="0037793F"/>
    <w:rsid w:val="00386C59"/>
    <w:rsid w:val="00395FFF"/>
    <w:rsid w:val="0039766D"/>
    <w:rsid w:val="003A1055"/>
    <w:rsid w:val="003C330C"/>
    <w:rsid w:val="003C38F0"/>
    <w:rsid w:val="003C63DA"/>
    <w:rsid w:val="003E63A0"/>
    <w:rsid w:val="003E640C"/>
    <w:rsid w:val="004024BF"/>
    <w:rsid w:val="00404D33"/>
    <w:rsid w:val="0041322C"/>
    <w:rsid w:val="0041436A"/>
    <w:rsid w:val="004342F5"/>
    <w:rsid w:val="00447F69"/>
    <w:rsid w:val="004A1E0F"/>
    <w:rsid w:val="004B2366"/>
    <w:rsid w:val="004B59A5"/>
    <w:rsid w:val="004C20BE"/>
    <w:rsid w:val="004C2320"/>
    <w:rsid w:val="004C4AF4"/>
    <w:rsid w:val="004D1524"/>
    <w:rsid w:val="004D5B09"/>
    <w:rsid w:val="004F5FDE"/>
    <w:rsid w:val="00530DBD"/>
    <w:rsid w:val="005405DE"/>
    <w:rsid w:val="0055255D"/>
    <w:rsid w:val="00552F4C"/>
    <w:rsid w:val="005731F2"/>
    <w:rsid w:val="00574183"/>
    <w:rsid w:val="00575B5E"/>
    <w:rsid w:val="0058199C"/>
    <w:rsid w:val="00582F12"/>
    <w:rsid w:val="005837B9"/>
    <w:rsid w:val="00597A7D"/>
    <w:rsid w:val="005A75E2"/>
    <w:rsid w:val="005E19AE"/>
    <w:rsid w:val="006072E1"/>
    <w:rsid w:val="00627639"/>
    <w:rsid w:val="00647271"/>
    <w:rsid w:val="0064758B"/>
    <w:rsid w:val="00656978"/>
    <w:rsid w:val="006624A3"/>
    <w:rsid w:val="00664564"/>
    <w:rsid w:val="00693B1E"/>
    <w:rsid w:val="006A1916"/>
    <w:rsid w:val="006B4F47"/>
    <w:rsid w:val="006B724D"/>
    <w:rsid w:val="006C1828"/>
    <w:rsid w:val="006C4DDE"/>
    <w:rsid w:val="006D3A83"/>
    <w:rsid w:val="006D6CCA"/>
    <w:rsid w:val="006E509B"/>
    <w:rsid w:val="006E6121"/>
    <w:rsid w:val="006E6DAA"/>
    <w:rsid w:val="006F6019"/>
    <w:rsid w:val="007000E8"/>
    <w:rsid w:val="00702363"/>
    <w:rsid w:val="00716FA1"/>
    <w:rsid w:val="0073425D"/>
    <w:rsid w:val="00750956"/>
    <w:rsid w:val="00752819"/>
    <w:rsid w:val="00762AEA"/>
    <w:rsid w:val="0076328F"/>
    <w:rsid w:val="0077702C"/>
    <w:rsid w:val="00781897"/>
    <w:rsid w:val="00796276"/>
    <w:rsid w:val="00797DBD"/>
    <w:rsid w:val="007A6715"/>
    <w:rsid w:val="007B23DB"/>
    <w:rsid w:val="007B63A7"/>
    <w:rsid w:val="007B7B50"/>
    <w:rsid w:val="007C7595"/>
    <w:rsid w:val="007D0F0C"/>
    <w:rsid w:val="007D796F"/>
    <w:rsid w:val="007E0965"/>
    <w:rsid w:val="007E5BB9"/>
    <w:rsid w:val="007E691A"/>
    <w:rsid w:val="00830AF1"/>
    <w:rsid w:val="008332BC"/>
    <w:rsid w:val="00837FDA"/>
    <w:rsid w:val="00876A07"/>
    <w:rsid w:val="00881575"/>
    <w:rsid w:val="0088629F"/>
    <w:rsid w:val="00897040"/>
    <w:rsid w:val="008B2306"/>
    <w:rsid w:val="008C6190"/>
    <w:rsid w:val="008D432F"/>
    <w:rsid w:val="008E0D49"/>
    <w:rsid w:val="009059DF"/>
    <w:rsid w:val="00922C01"/>
    <w:rsid w:val="009313DC"/>
    <w:rsid w:val="00940994"/>
    <w:rsid w:val="009750CE"/>
    <w:rsid w:val="00976AFD"/>
    <w:rsid w:val="009928CF"/>
    <w:rsid w:val="009A3C43"/>
    <w:rsid w:val="009B1CCF"/>
    <w:rsid w:val="009C08AF"/>
    <w:rsid w:val="009C6EC2"/>
    <w:rsid w:val="009D063E"/>
    <w:rsid w:val="009D5D14"/>
    <w:rsid w:val="009E56DC"/>
    <w:rsid w:val="009F34DC"/>
    <w:rsid w:val="009F5F3E"/>
    <w:rsid w:val="00A153E6"/>
    <w:rsid w:val="00A164C3"/>
    <w:rsid w:val="00A360F7"/>
    <w:rsid w:val="00A44D4D"/>
    <w:rsid w:val="00A55FD1"/>
    <w:rsid w:val="00A62396"/>
    <w:rsid w:val="00A664E8"/>
    <w:rsid w:val="00A82960"/>
    <w:rsid w:val="00A95C87"/>
    <w:rsid w:val="00AB1C20"/>
    <w:rsid w:val="00AB5082"/>
    <w:rsid w:val="00AB678D"/>
    <w:rsid w:val="00AD5C0A"/>
    <w:rsid w:val="00AD7339"/>
    <w:rsid w:val="00AE6F52"/>
    <w:rsid w:val="00AF3319"/>
    <w:rsid w:val="00AF704D"/>
    <w:rsid w:val="00AF743A"/>
    <w:rsid w:val="00B061A6"/>
    <w:rsid w:val="00B07476"/>
    <w:rsid w:val="00B15B96"/>
    <w:rsid w:val="00B271DE"/>
    <w:rsid w:val="00B274E2"/>
    <w:rsid w:val="00BA4384"/>
    <w:rsid w:val="00BE2F2F"/>
    <w:rsid w:val="00BF4E50"/>
    <w:rsid w:val="00C0198D"/>
    <w:rsid w:val="00C11FCF"/>
    <w:rsid w:val="00C2133C"/>
    <w:rsid w:val="00C27834"/>
    <w:rsid w:val="00C36AE7"/>
    <w:rsid w:val="00C52FF1"/>
    <w:rsid w:val="00C55F57"/>
    <w:rsid w:val="00C77E5D"/>
    <w:rsid w:val="00C85134"/>
    <w:rsid w:val="00CC21FC"/>
    <w:rsid w:val="00D06E36"/>
    <w:rsid w:val="00D14B28"/>
    <w:rsid w:val="00D16570"/>
    <w:rsid w:val="00D26024"/>
    <w:rsid w:val="00D3373F"/>
    <w:rsid w:val="00D54738"/>
    <w:rsid w:val="00D67C5D"/>
    <w:rsid w:val="00D81731"/>
    <w:rsid w:val="00D95932"/>
    <w:rsid w:val="00D962E0"/>
    <w:rsid w:val="00DA1230"/>
    <w:rsid w:val="00DB418C"/>
    <w:rsid w:val="00DD0811"/>
    <w:rsid w:val="00E243E0"/>
    <w:rsid w:val="00E271E0"/>
    <w:rsid w:val="00E31E12"/>
    <w:rsid w:val="00E347DE"/>
    <w:rsid w:val="00E36C03"/>
    <w:rsid w:val="00E4638A"/>
    <w:rsid w:val="00E55EBB"/>
    <w:rsid w:val="00E70920"/>
    <w:rsid w:val="00E7584E"/>
    <w:rsid w:val="00E7697E"/>
    <w:rsid w:val="00E86AE7"/>
    <w:rsid w:val="00E9326B"/>
    <w:rsid w:val="00EE2CA0"/>
    <w:rsid w:val="00EE5930"/>
    <w:rsid w:val="00EF2FD3"/>
    <w:rsid w:val="00F02121"/>
    <w:rsid w:val="00F269D2"/>
    <w:rsid w:val="00F4344E"/>
    <w:rsid w:val="00F438B3"/>
    <w:rsid w:val="00F54D80"/>
    <w:rsid w:val="00F60AD1"/>
    <w:rsid w:val="00F8071D"/>
    <w:rsid w:val="00F8088E"/>
    <w:rsid w:val="00F86F6B"/>
    <w:rsid w:val="00FA556A"/>
    <w:rsid w:val="00FB33D8"/>
    <w:rsid w:val="00FB6AA6"/>
    <w:rsid w:val="00FC0951"/>
    <w:rsid w:val="00FD102B"/>
    <w:rsid w:val="00FD446B"/>
    <w:rsid w:val="00FD53AC"/>
    <w:rsid w:val="00FE2306"/>
    <w:rsid w:val="00FF0D2D"/>
    <w:rsid w:val="00FF0E0B"/>
    <w:rsid w:val="00FF26C5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3956"/>
  <w15:docId w15:val="{7FA30786-4407-4C3A-B2BC-1AA7AF60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86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06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60F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5E2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3E63A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5FD1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3E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3E640C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86F6B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paragraph" w:customStyle="1" w:styleId="description">
    <w:name w:val="description"/>
    <w:basedOn w:val="Standard"/>
    <w:rsid w:val="00F8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d2edcug0">
    <w:name w:val="d2edcug0"/>
    <w:basedOn w:val="Absatz-Standardschriftart"/>
    <w:rsid w:val="00575B5E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06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8c37x1j">
    <w:name w:val="a8c37x1j"/>
    <w:basedOn w:val="Absatz-Standardschriftart"/>
    <w:rsid w:val="009D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acher@impressroo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nitrol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Pentium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Taxacher</cp:lastModifiedBy>
  <cp:revision>6</cp:revision>
  <cp:lastPrinted>2021-11-08T14:20:00Z</cp:lastPrinted>
  <dcterms:created xsi:type="dcterms:W3CDTF">2022-02-21T08:58:00Z</dcterms:created>
  <dcterms:modified xsi:type="dcterms:W3CDTF">2022-02-21T09:00:00Z</dcterms:modified>
</cp:coreProperties>
</file>